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 w:line="579" w:lineRule="exact"/>
        <w:jc w:val="center"/>
        <w:outlineLvl w:val="0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2021年度能源领域首台（套）重大技术装备项目名单（公示稿）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0"/>
        <w:gridCol w:w="1844"/>
        <w:gridCol w:w="3119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80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编号</w:t>
            </w: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技术装备（项目）名称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研制</w:t>
            </w:r>
            <w:r>
              <w:rPr>
                <w:rFonts w:eastAsia="黑体"/>
              </w:rPr>
              <w:t>单位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依托</w:t>
            </w:r>
            <w:r>
              <w:rPr>
                <w:rFonts w:hint="eastAsia" w:eastAsia="黑体"/>
              </w:rPr>
              <w:t>工程或意向工程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300MW级变速抽水蓄能机组成套设备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南京南瑞继保电气有限公司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国电南瑞科技股份有限公司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辽宁庄河抽水蓄能电站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湖南安化抽水蓄能电站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广东肇庆抽水蓄能电站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500MW冲击式水轮发电机组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大唐西藏能源开发有限公司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北京中水科水电科技开发有限公司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长江勘测规划设计研究有限责任公司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大唐集团科学技术研究总院有限公司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西藏大唐扎拉水电开发有限公司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西藏玉曲河扎拉水电站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1000MW混流式水轮发电机组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中国三峡建工（集团）有限公司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金沙江白鹤滩水电站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</w:rPr>
              <w:t>700米级350MW抽水蓄能机组成套设备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国网新源控股有限公司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东方电气集团东方电机有限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哈尔滨电机厂有限责任公司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吉林敦化抽水蓄能电站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大功率模块化潮流能发电装备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杭州林东新能源科技股份有限公司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LHD模块化大型海洋潮流能发电机组示范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10MW海上风力发电机组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东方电气风电有限公司、中国三峡建工（集团）有限公司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福清兴化湾海上风电场二期工程、福能海峡发电公司长乐C项目(20万千瓦)、中国长江三峡集团福州海峡发电有限公司长乐A项目(10万千瓦)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国产抗台风半潜浮动式海上风力发电系统成套装备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三峡珠江发电有限公司、明阳智慧能源集团股份公司、上海勘测设计研究院有限公司、华南理工大学、广州打捞局、惠生(南通)重工有限公司、巨力索具股份有限公司、宁波东方电缆有限公司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三峡新能源阳西沙扒三期（400MW）海上风电场工程、三峡广东浮式风电试验样机工程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国产化5MW海上风力发电机组及其核心部件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中国华能集团清洁能源技术研究院有限公司、中国船舶集团海装风电股份有限公司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华能江苏如东H3海上风电场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10-12MW级海上风机专用大兆瓦级齿轮箱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德力佳传动科技（江苏）有限公司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预应力构架式钢管风电塔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青岛中天斯壮科技有限公司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青岛金胶州资产经营有限公司分散式风场工程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大规模塔式太阳能热发电聚光镜场成套装备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浙江中控太阳能技术有限公司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青海中控太阳能德令哈50MW塔式熔盐储能光热项目、中电建青海共和50MW光热发电项目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100MW熔盐塔式光热电站吸热器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首航高科技能源技术股份有限公司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敦煌首航节能新能源有限公司敦煌 100MW 熔盐塔式光热发电项目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HJT2.0异质结电池PECVD量产设备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苏州迈为科技股份有限公司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大开口槽式集热器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中国电力工程顾问集团西北电力设计院有限公司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世行槽式太阳能热发电大开口集热器研发项目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35MPa快速加氢机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北京低碳清洁能源研究院</w:t>
            </w:r>
          </w:p>
        </w:tc>
        <w:tc>
          <w:tcPr>
            <w:tcW w:w="1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国家能源集团张家口万全油氢站</w:t>
            </w:r>
            <w:r>
              <w:rPr>
                <w:rFonts w:hint="eastAsia" w:eastAsia="仿宋_GB2312"/>
                <w:kern w:val="0"/>
              </w:rPr>
              <w:t>、佛山市南海区岭南车天地加氢站、佛山市南海区狮山镇桃园加氢站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MW级PEM电解水制氢设备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中国船舶集团有限公司第七一八研究所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质子交换膜燃料电池供能装备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上海重塑能源科技有限公司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上海中石化园区300kW燃料电池综合能源系统示范工程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70MPa集装箱式高压智能加氢成套装置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江苏国富氢能技术装备股份有限公司</w:t>
            </w:r>
          </w:p>
        </w:tc>
        <w:tc>
          <w:tcPr>
            <w:tcW w:w="1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北京中石化公交王泉营加氢站工程建设项目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1MWh钠离子储能电池系统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北京中科海钠科技有限责任公司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山西太原1MWh钠离子电池光储充智能微网系统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先进压缩空气储能系统</w:t>
            </w:r>
            <w:bookmarkStart w:id="0" w:name="_GoBack"/>
            <w:bookmarkEnd w:id="0"/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中国科学院工程热物理研究所、中储国能（北京）技术有限公司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山东肥城先进压缩空气储能调峰电站、基于百兆瓦压缩空气储能系统的综合能源应用示范项目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适用于新能源电站惯量和调频支撑的兆瓦级飞轮储能系统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沈阳微控新能源技术有限公司、中国长江三峡集团有限公司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山西右玉老千山风电场一次调频示范项目、三峡新能源乌兰察布新型储能技术验证平台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适用于光热与储热系统的大功率熔盐吸热器与熔盐蒸汽发生系统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outlineLvl w:val="1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杭州锅炉集团有限公司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青海中控太阳能发电有限公司德令哈熔盐塔式50MW光热发电项目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大规模储能液流电池用高性能全氟离子膜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江苏科润膜材料有限公司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上海电气汕头智慧能源系统项目配套1MW/1MWh液流电池储能系统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高成组效率长寿命户外液冷一体化储能电柜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宁德时代新能源科技股份有限公司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三代压水堆核电站燃料组件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华龙一号CF3燃料组件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中核建中核燃料元件有限公司，中国核动力研究设计院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华龙一号燃料组件用N36锆合金材料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西部新锆核材料科技有限公司，中国核动力研究设计院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AP1000核燃料组件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中核包头核燃料元件股份有限公司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海阳核电1、2号机组，三门核电1、2号机组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高温气冷堆蒸汽发生器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哈电集团（秦皇岛）重型装备有限公司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三代压水堆核电厂堆芯测量技术与成套装备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CAP1400堆芯仪表系统成套设备（堆芯仪表信号处理机柜）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上海昱章电气成套设备有限公司，上海核工程研究设计院有限公司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CAP1400堆芯仪表系统成套设备（堆芯仪表套管组件和矿物绝缘电缆组件）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浙江伦特机电有限公司，上海核工程研究设计院有限公司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华龙一号先进堆芯测量系统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中国核动力研究设计院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福清核电5、6号机组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CAP1400核电湿绕组电机主泵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上海电气凯士比核电泵阀有限公司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国和一号示范工程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核电站用关键安全阀、控制阀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华龙一号主蒸汽安全阀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上海阀门厂股份有限公司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华龙一号K2机组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漳州核电1、2号机组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VDA主蒸汽释放控制阀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浙江三方控制阀股份有限公司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三澳核电1、2号机组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华龙一号等百万千瓦核电机组MSR安全阀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哈电集团哈尔滨电站阀门有限公司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核主泵流体静压轴封及配套件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中广核研究院有限公司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中密控股股份有限公司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清华大学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沈阳鼓风机集团核电泵业有限公司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中国工程物理研究院材料研究所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陕西特种橡胶制品有限公司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中国科学院兰州化学物理研究所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山东浩然特塑股份有限公司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红沿河核电6号机组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核电站ML-C型控制棒驱动机构（含高精度驱动杆管材）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四川华都核设备制造有限公司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海南昌江核电小堆示范工程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高温气冷堆主氦风机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佳木斯电机股份有限公司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高温气冷堆示范工程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1E级热扩散式质量流量计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中广核工程有限公司</w:t>
            </w:r>
            <w:r>
              <w:rPr>
                <w:rFonts w:hint="eastAsia" w:eastAsia="仿宋_GB2312"/>
                <w:kern w:val="0"/>
              </w:rPr>
              <w:t>、</w:t>
            </w:r>
            <w:r>
              <w:rPr>
                <w:rFonts w:eastAsia="仿宋_GB2312"/>
                <w:kern w:val="0"/>
              </w:rPr>
              <w:t>美核电气（济南）股份有限公司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核级温度传感器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重庆材料研究院有限公司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漳州核电1、2号机组，太平岭核电1、2号机组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G50重型燃气轮机</w:t>
            </w:r>
            <w:r>
              <w:rPr>
                <w:rFonts w:hint="eastAsia" w:eastAsia="仿宋_GB2312"/>
                <w:kern w:val="0"/>
              </w:rPr>
              <w:t>（50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广东华电清远华侨工业园天然气分布式能源站项目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HGT260重型燃气轮机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26</w:t>
            </w:r>
            <w:r>
              <w:rPr>
                <w:rFonts w:hint="eastAsia" w:eastAsia="仿宋_GB2312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哈尔滨汽轮机厂有限责任公司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广东沙角B电厂燃机示范项目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M701F5重型燃气轮机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36</w:t>
            </w:r>
            <w:r>
              <w:rPr>
                <w:rFonts w:hint="eastAsia" w:eastAsia="仿宋_GB2312"/>
                <w:kern w:val="0"/>
              </w:rPr>
              <w:t>0</w:t>
            </w:r>
            <w:r>
              <w:rPr>
                <w:rFonts w:eastAsia="仿宋_GB2312"/>
                <w:kern w:val="0"/>
              </w:rPr>
              <w:t>MW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中国东方电气集团有限公司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华电香河燃气能源站项目二期工程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NPG4000燃气内燃机</w:t>
            </w:r>
            <w:r>
              <w:rPr>
                <w:rFonts w:hint="eastAsia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4000kW</w:t>
            </w:r>
            <w:r>
              <w:rPr>
                <w:rFonts w:hint="eastAsia" w:eastAsia="仿宋_GB2312"/>
                <w:kern w:val="0"/>
              </w:rPr>
              <w:t>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江苏盛源燃气动力机械有限公司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1000MW级1Mn18Cr18N钢汽发电机护环锻件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德阳万鑫电站产品开发有限公司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江苏华电句容电厂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1000MW等级超超临界火电机组100%容量锅炉给水泵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中国电建集团上海能源装备有限公司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国能重庆万州电力有限责任公司、华能陇东能源有限责任公司、北方联合电力有限责任公司达拉特旗发电分公司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现役机组延寿升级综合改造技术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哈尔滨电气股份有限公司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天津国华盘山发电有限责任公司创新升级及延寿改造项目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百万吨级电厂二氧化碳捕集系统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中国华能集团清洁能源技术研究院有限公司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华能甘肃正宁新建工程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世界首台大型电站自然通风直接空冷（NDC）系统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上海电气斯必克工程技术有限公司、中国电力工程顾问集团西北电力设计院有限公司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陕西榆能杨伙盘2×660MW超超临界煤电一体化项目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生物质循环流化床气化耦合燃煤发电技术装备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合肥德博生物能源科技有限公司、华电襄阳发电有限公司、浙江大学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华电襄阳发电有限公司10.8MW生物质气化耦合#6号燃煤机组发电项目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重型燃气轮机国产化控制系统（maxCHD-GT100）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国电南京自动化股份有限公司、华电电力科学研究院有限公司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华电浙江龙游热电有限公司2×20万千瓦级（9E）燃气蒸汽联合循环热电联产机组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并网友好型风光储场站群智慧集控与运维系统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pStyle w:val="20"/>
              <w:ind w:firstLine="0" w:firstLineChars="0"/>
              <w:jc w:val="left"/>
              <w:outlineLvl w:val="1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中国长江三峡集团有限公司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华北电力大学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北京四方继保自动化股份有限公司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三峡集团乌兰察布新一代电网友好绿色电站示范项目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水电站自主可控计算机监控系统</w:t>
            </w:r>
          </w:p>
        </w:tc>
        <w:tc>
          <w:tcPr>
            <w:tcW w:w="1754" w:type="pct"/>
            <w:noWrap w:val="0"/>
            <w:vAlign w:val="center"/>
          </w:tcPr>
          <w:p>
            <w:pPr>
              <w:pStyle w:val="20"/>
              <w:ind w:firstLine="0" w:firstLineChars="0"/>
              <w:jc w:val="left"/>
              <w:outlineLvl w:val="1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国电南京自动化股份有限公司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华能澜沧江水电股份有限公司</w:t>
            </w:r>
            <w:r>
              <w:rPr>
                <w:rFonts w:hint="eastAsia" w:ascii="Times New Roman" w:hAnsi="Times New Roman" w:eastAsia="仿宋_GB2312"/>
                <w:kern w:val="0"/>
              </w:rPr>
              <w:t>、</w:t>
            </w:r>
            <w:r>
              <w:rPr>
                <w:rFonts w:ascii="Times New Roman" w:hAnsi="Times New Roman" w:eastAsia="仿宋_GB2312"/>
                <w:kern w:val="0"/>
              </w:rPr>
              <w:t>西安热工研究院有限公司</w:t>
            </w:r>
          </w:p>
        </w:tc>
        <w:tc>
          <w:tcPr>
            <w:tcW w:w="1351" w:type="pc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贵州乌江水电开发有限责任公司洪家渡发电厂、贵州乌江水电开发有限责任公司构皮滩发电厂、华能澜沧江水电股份有限公司小湾水电厂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超、特高压直流工程关键部件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额定电压±1100kV、±800kV、±400kV、±200kV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换流变网侧套管：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AC 550kV/5000A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额定电压±800kV、±400kV、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±150kV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柔性直流穿墙套管：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额定电压±800kV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沈阳和新套管有限公司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河南平高电气股份有限公司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±800kV青海-河南特高压直流输电工程（已投产）、陕北-湖北特高压直流输电工程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乌东德-两广特高压多端柔性直流示范工程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1000米深井接地极装置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南方电网科学研究院有限责任公司、中国南方电网有限责任公司超高压输电公司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±800kV新松-东方特高压直流工程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超、特高压交流工程关键部件</w:t>
            </w:r>
          </w:p>
        </w:tc>
        <w:tc>
          <w:tcPr>
            <w:tcW w:w="1037" w:type="pc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1000kV特高压变压器用无励磁分接开关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1000kV特高压变压器用内油式金属波纹储油柜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中国电力科学研究院有限公司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上海华明电力设备制造有限公司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沈阳海为电力装备股份有限公司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晋北-晋中1000kV变电站主变扩建工程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550kV/5000A交流套管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芜湖1000kV变电站主变扩建工程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海上风电柔性直流输电成套装备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联接变压器：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额定容量/额定电压850MVA/220kV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柔直变压器：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额定容量/额定电压410MVA/500kV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特变电工沈阳变压器集团有限公司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三峡如东海上风电柔性直流输电示范工程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IGBT换流阀：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最高电压/功率±400kV/1100MW，IGBT额定电压/电流4.5kV/2kA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荣信汇科电气股份有限公司、许继集团有限公司</w:t>
            </w:r>
          </w:p>
        </w:tc>
        <w:tc>
          <w:tcPr>
            <w:tcW w:w="135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换流变阀侧套管: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额定电压±550kV，额定电流2500A</w:t>
            </w:r>
          </w:p>
          <w:p>
            <w:pPr>
              <w:contextualSpacing/>
              <w:rPr>
                <w:rFonts w:eastAsia="仿宋_GB2312"/>
              </w:rPr>
            </w:pP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直流穿墙套管:</w:t>
            </w:r>
          </w:p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额定电压±404kV，额定电流479A/DC+884A/50Hz+265A/100Hz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西安西电高压套管有限公司</w:t>
            </w:r>
          </w:p>
        </w:tc>
        <w:tc>
          <w:tcPr>
            <w:tcW w:w="135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全国产芯片替代变电站自主可控成套保护装置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全类型全国产芯片替代保护监控系统成套二次装备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北京四方继保工程技术有限公司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国电南瑞南京控制系统有限公司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南京南瑞继保电气有限公司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许继电气股份有限公司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国网江苏电力公司1000kV特高压东吴站、泰州站，500kV茅山站、武南站</w:t>
            </w:r>
          </w:p>
          <w:p>
            <w:pPr>
              <w:contextualSpacing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国网浙江电力公司1000kV特高压莲都站、兰江站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变电站自主可控成套保护装置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南京南瑞继保电气有限公司、北京四方继保工程术有限公司、国电南京自动股份公司、长园深瑞继保自动有限公司、许继电气股份有限公司、国电南瑞控制系统有限公司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南方电网广州500kV科北站、佛山500kV凤城站、东莞500kV水乡站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restar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restart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自主可控电缆及电缆料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基于自主绝缘和屏蔽材料的500kV直流陆缆系统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全球能源互联网研究院有限公司、长缆电工科技股份有限公司、中天科技海缆股份有限公司、宁波东方电缆股份有限公司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张北500kV柔性直流输电示范工程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交流500kV交联聚乙烯海缆</w:t>
            </w:r>
          </w:p>
        </w:tc>
        <w:tc>
          <w:tcPr>
            <w:tcW w:w="1754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宁波东方电缆股份有限公司</w:t>
            </w:r>
          </w:p>
        </w:tc>
        <w:tc>
          <w:tcPr>
            <w:tcW w:w="1351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舟山500kV联网输变电工程、舟山500kV联网北通道第二回输电线路工程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vMerge w:val="continue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47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03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220kV、110kV自主可控高压电缆可交联聚乙烯绝缘材料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浙江万马高分子材料集团有限公司、青岛汉缆股份有限公司、南方电网科学研究院有限责任公司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东莞220kV冠和输变电工程、深圳220kV经贸至水贝输电工程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500kV、220kV、110kV架空输电线路用复合横担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江苏神马电力股份有限公司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江苏东三线500kV技改工程、南通兆群～嘉通能源220kV线路工程、新疆昌吉农业园区110kV输变电工程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1200MVA/500kV三相一体自耦变压器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西安西电变压器有限责任公司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福建集美500kV变电站新建工程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220kV、110kV蒸发冷却电力变压器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深圳市奥电高压电气有限公司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南方电网深圳供电局深圳大鹏110kV变电站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220kV</w:t>
            </w:r>
            <w:r>
              <w:rPr>
                <w:rFonts w:hint="eastAsia" w:eastAsia="仿宋_GB2312"/>
              </w:rPr>
              <w:t>尚</w:t>
            </w:r>
            <w:r>
              <w:rPr>
                <w:rFonts w:eastAsia="仿宋_GB2312"/>
              </w:rPr>
              <w:t>未工程示范应用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126kV无氟环保型气体绝缘金属封闭开关设备（GIS）</w:t>
            </w:r>
          </w:p>
        </w:tc>
        <w:tc>
          <w:tcPr>
            <w:tcW w:w="17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平高集团有限公司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国网河南电网110kV思德变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35万吨/年聚丙烯挤压造粒机组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大连橡胶塑料机械有限公司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中科（广东）炼化有限公司中科炼化一体化项目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120万吨/年乙烯装置用大型压缩机组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中海油惠州炼化二期项目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10万立方米等级空分装置用空气压缩机组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沈阳鼓风机集团股份有限公司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宁夏银川神华宁煤 400 万吨/年煤炭间接液化项目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3万吨/年纤维素燃料乙醇及联产电</w:t>
            </w:r>
            <w:r>
              <w:rPr>
                <w:rFonts w:hint="eastAsia" w:eastAsia="仿宋_GB2312"/>
                <w:kern w:val="0"/>
              </w:rPr>
              <w:t>汽</w:t>
            </w:r>
            <w:r>
              <w:rPr>
                <w:rFonts w:eastAsia="仿宋_GB2312"/>
                <w:kern w:val="0"/>
              </w:rPr>
              <w:t>成套装备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国投生物科技投资有限公司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黑龙江省海伦市 3 万吨/年纤维素乙醇示范装置项目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多喷嘴对置式水煤浆气化废锅-激冷流程气化炉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山东兖矿国拓科技工程股份有限公司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兖州煤业榆林能化有限公司50 万吨/年 DMMn 装置配套 80 万吨/年甲醇装置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全断面掘进机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沈阳天安科技股份有限公司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淮河能源控股集团淮南矿业（集团）煤业分公司张集煤矿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煤矿低浓度瓦斯安全稳定燃烧装置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山西君柳新能源科技有限公司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山西襄垣七一新发煤业有限公司、山西柳林寨崖底煤业有限公司、晋能控股赵庄煤业有限责任公司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智能化异构SGZ1400-5000型输送机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中煤张家口煤矿机械有限责任公司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陕西未来能源化工有限公司金鸡滩矿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掘进巷道支锚一体机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定州市东明矿山支护设备有限公司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河南赵固（新乡）能源有限责任公司煤巷安全快速智能化掘进工程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煤矿可变径卸压增透智能钻车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铁福来装备制造集团股份有限公司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华阳新材料科技集团平舒矿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圆筒形浮式生产储油平台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南通中远海运船务工程有限公司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Dana Petroleum (E&amp;P) Limited/希望六号、N487、DANA FPSO、WESTERNISLES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大直径旋转导向和随钻测井系统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渤海绥中36-1(SZ36-1)、蓬莱19-3(PL19-3)、秦皇岛32-6(QHD32-6)示范区；南海西部北部湾示范区；东海残雪(CX)、黄岩(HY)、宁波(NB)示范区；南海东部西江(XJ)区块和番禺区块(PY)示范区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“一键式”人机交互7000米自动化钻机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宝鸡石油机械有限责任公司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中石油西南油气田四川威204H62平台示范应用项目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LNG接收站大口径岸基智能装卸臂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连云港远洋流体装卸设备有限公司、连云港杰瑞自动化有限公司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中石化天津LNG接收站、国家管网龙口LNG接收站等工程项目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海洋地震固体拖缆采集装备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中海油田服务股份有限公司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海中凹陷南次洼工区3D作业示范项目(533平方公里)、渤中33-1工区高密三维作业示范项目(620平方公里)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LNG站场大型LNG高压外输泵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大连深蓝泵业有限公司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国家管网深圳LNG接收站、中石油江苏LNG接收站、中海宁波LNG接收站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27万方LNG全容储罐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中海石油气电集团有限责任公司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中海油江苏天然气有限责任公司、广东珠海金湾液化天然气有限公司、广东珠海LNG二期工程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大型液化天然气装置闪蒸气提取高纯氦气技术装备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四川空分设备（集团）责任公司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内蒙古昊吉能源有限公司工业化示范应用项目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新型伸缩式无摩擦球阀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国家石油天然气管网有限公司华南分公司、西安航天动力研究所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国家管网集团有限公司华南分公司珠三角成品油长输管线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" w:type="pct"/>
            <w:shd w:val="clear" w:color="auto" w:fill="auto"/>
            <w:noWrap w:val="0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w w:val="92"/>
              </w:rPr>
            </w:pPr>
          </w:p>
        </w:tc>
        <w:tc>
          <w:tcPr>
            <w:tcW w:w="1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7000型电驱压裂橇</w:t>
            </w:r>
          </w:p>
        </w:tc>
        <w:tc>
          <w:tcPr>
            <w:tcW w:w="1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四川宝石机械专用车有限公司</w:t>
            </w:r>
          </w:p>
        </w:tc>
        <w:tc>
          <w:tcPr>
            <w:tcW w:w="1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中石油川庆钻探公司井下作业公司威远页岩气示范应用项目</w:t>
            </w:r>
          </w:p>
        </w:tc>
      </w:tr>
    </w:tbl>
    <w:p>
      <w:pPr>
        <w:spacing w:line="560" w:lineRule="exact"/>
        <w:ind w:right="520"/>
        <w:jc w:val="left"/>
        <w:rPr>
          <w:rFonts w:eastAsia="仿宋_GB2312"/>
          <w:b/>
          <w:bCs/>
          <w:sz w:val="36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616" w:bottom="1814" w:left="1616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D60"/>
    <w:multiLevelType w:val="multilevel"/>
    <w:tmpl w:val="503C5D60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default" w:ascii="Times New Roman" w:hAnsi="Times New Roman" w:cs="Times New Roman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05"/>
    <w:rsid w:val="00014263"/>
    <w:rsid w:val="00015A20"/>
    <w:rsid w:val="000160C1"/>
    <w:rsid w:val="00017B9C"/>
    <w:rsid w:val="00023357"/>
    <w:rsid w:val="00032109"/>
    <w:rsid w:val="00041F03"/>
    <w:rsid w:val="000446BF"/>
    <w:rsid w:val="00047DF1"/>
    <w:rsid w:val="000509FA"/>
    <w:rsid w:val="00051C4F"/>
    <w:rsid w:val="00053826"/>
    <w:rsid w:val="00066F9F"/>
    <w:rsid w:val="000726B3"/>
    <w:rsid w:val="00077BAF"/>
    <w:rsid w:val="000909D9"/>
    <w:rsid w:val="00092919"/>
    <w:rsid w:val="000A0217"/>
    <w:rsid w:val="000B0D76"/>
    <w:rsid w:val="000B1CAB"/>
    <w:rsid w:val="000C16D2"/>
    <w:rsid w:val="000C2CE5"/>
    <w:rsid w:val="000C705C"/>
    <w:rsid w:val="000D0697"/>
    <w:rsid w:val="000D28D9"/>
    <w:rsid w:val="000D2FEF"/>
    <w:rsid w:val="000E524B"/>
    <w:rsid w:val="000E7C5C"/>
    <w:rsid w:val="000F223A"/>
    <w:rsid w:val="000F5FF8"/>
    <w:rsid w:val="00114361"/>
    <w:rsid w:val="0011447C"/>
    <w:rsid w:val="00115C1B"/>
    <w:rsid w:val="0012082B"/>
    <w:rsid w:val="00125503"/>
    <w:rsid w:val="0014152C"/>
    <w:rsid w:val="001453D7"/>
    <w:rsid w:val="001453F2"/>
    <w:rsid w:val="001611B2"/>
    <w:rsid w:val="001620C3"/>
    <w:rsid w:val="00164AD3"/>
    <w:rsid w:val="00173BA8"/>
    <w:rsid w:val="00190D28"/>
    <w:rsid w:val="001A04AE"/>
    <w:rsid w:val="001A6D51"/>
    <w:rsid w:val="001B0720"/>
    <w:rsid w:val="001B10E8"/>
    <w:rsid w:val="001C2A5D"/>
    <w:rsid w:val="001C5974"/>
    <w:rsid w:val="001C709C"/>
    <w:rsid w:val="001E014F"/>
    <w:rsid w:val="001E18B0"/>
    <w:rsid w:val="001F26BB"/>
    <w:rsid w:val="001F3E5E"/>
    <w:rsid w:val="0020042A"/>
    <w:rsid w:val="00207F82"/>
    <w:rsid w:val="0021101E"/>
    <w:rsid w:val="002305D0"/>
    <w:rsid w:val="00237A63"/>
    <w:rsid w:val="0024333B"/>
    <w:rsid w:val="002519B0"/>
    <w:rsid w:val="002522A1"/>
    <w:rsid w:val="00257CB6"/>
    <w:rsid w:val="002766D9"/>
    <w:rsid w:val="0028574E"/>
    <w:rsid w:val="002927DC"/>
    <w:rsid w:val="002A1AC0"/>
    <w:rsid w:val="002B39BD"/>
    <w:rsid w:val="002B6343"/>
    <w:rsid w:val="002C1D2F"/>
    <w:rsid w:val="002D2A42"/>
    <w:rsid w:val="002D5E26"/>
    <w:rsid w:val="003016F5"/>
    <w:rsid w:val="00314F47"/>
    <w:rsid w:val="00323C2D"/>
    <w:rsid w:val="003324F5"/>
    <w:rsid w:val="00341FF8"/>
    <w:rsid w:val="003470BA"/>
    <w:rsid w:val="00357932"/>
    <w:rsid w:val="0036794B"/>
    <w:rsid w:val="00371024"/>
    <w:rsid w:val="00377D49"/>
    <w:rsid w:val="003841DF"/>
    <w:rsid w:val="00392D94"/>
    <w:rsid w:val="003A3F12"/>
    <w:rsid w:val="003A3F77"/>
    <w:rsid w:val="003A629C"/>
    <w:rsid w:val="003B2E41"/>
    <w:rsid w:val="003B47DE"/>
    <w:rsid w:val="003B524D"/>
    <w:rsid w:val="003C66C9"/>
    <w:rsid w:val="003D1938"/>
    <w:rsid w:val="003D2050"/>
    <w:rsid w:val="003D340E"/>
    <w:rsid w:val="003F4608"/>
    <w:rsid w:val="003F7A2E"/>
    <w:rsid w:val="00413A62"/>
    <w:rsid w:val="00414FCD"/>
    <w:rsid w:val="00422EEF"/>
    <w:rsid w:val="00424E23"/>
    <w:rsid w:val="00431AC1"/>
    <w:rsid w:val="004339E3"/>
    <w:rsid w:val="00436C23"/>
    <w:rsid w:val="00460B8A"/>
    <w:rsid w:val="004716ED"/>
    <w:rsid w:val="004734DB"/>
    <w:rsid w:val="004737A3"/>
    <w:rsid w:val="0047586B"/>
    <w:rsid w:val="00476BC4"/>
    <w:rsid w:val="00484006"/>
    <w:rsid w:val="00487792"/>
    <w:rsid w:val="004878E6"/>
    <w:rsid w:val="0049313D"/>
    <w:rsid w:val="004A5093"/>
    <w:rsid w:val="004A71ED"/>
    <w:rsid w:val="004C2461"/>
    <w:rsid w:val="004D28D2"/>
    <w:rsid w:val="004D2A40"/>
    <w:rsid w:val="004F28BC"/>
    <w:rsid w:val="004F3BFD"/>
    <w:rsid w:val="004F4F95"/>
    <w:rsid w:val="00502E4C"/>
    <w:rsid w:val="00511A95"/>
    <w:rsid w:val="005146E8"/>
    <w:rsid w:val="0053240B"/>
    <w:rsid w:val="00550656"/>
    <w:rsid w:val="00582347"/>
    <w:rsid w:val="0058299F"/>
    <w:rsid w:val="00596E1C"/>
    <w:rsid w:val="0059731B"/>
    <w:rsid w:val="005A0042"/>
    <w:rsid w:val="005A55A7"/>
    <w:rsid w:val="005E35AA"/>
    <w:rsid w:val="005E395C"/>
    <w:rsid w:val="006077C0"/>
    <w:rsid w:val="00607AFD"/>
    <w:rsid w:val="00615E17"/>
    <w:rsid w:val="006223FC"/>
    <w:rsid w:val="006311A3"/>
    <w:rsid w:val="00645AB1"/>
    <w:rsid w:val="00651256"/>
    <w:rsid w:val="00654FD8"/>
    <w:rsid w:val="006551C5"/>
    <w:rsid w:val="00657A39"/>
    <w:rsid w:val="0066081F"/>
    <w:rsid w:val="00661CD4"/>
    <w:rsid w:val="0066409E"/>
    <w:rsid w:val="00670B3C"/>
    <w:rsid w:val="006724E5"/>
    <w:rsid w:val="00682BB4"/>
    <w:rsid w:val="00687BAD"/>
    <w:rsid w:val="00690FB5"/>
    <w:rsid w:val="00696B8E"/>
    <w:rsid w:val="006A0EA7"/>
    <w:rsid w:val="006A7E48"/>
    <w:rsid w:val="006C195C"/>
    <w:rsid w:val="006C29F3"/>
    <w:rsid w:val="006C53BF"/>
    <w:rsid w:val="006E11C2"/>
    <w:rsid w:val="00707752"/>
    <w:rsid w:val="0071097D"/>
    <w:rsid w:val="007124EE"/>
    <w:rsid w:val="00722E4C"/>
    <w:rsid w:val="00730826"/>
    <w:rsid w:val="00737016"/>
    <w:rsid w:val="00742DE8"/>
    <w:rsid w:val="007446D4"/>
    <w:rsid w:val="00746A3E"/>
    <w:rsid w:val="00757EEB"/>
    <w:rsid w:val="0076277C"/>
    <w:rsid w:val="00765AC6"/>
    <w:rsid w:val="007704EB"/>
    <w:rsid w:val="00794F0C"/>
    <w:rsid w:val="007A418D"/>
    <w:rsid w:val="007C0491"/>
    <w:rsid w:val="007D326E"/>
    <w:rsid w:val="007E4034"/>
    <w:rsid w:val="007F456D"/>
    <w:rsid w:val="008064FF"/>
    <w:rsid w:val="0081671A"/>
    <w:rsid w:val="00824AAF"/>
    <w:rsid w:val="00835F60"/>
    <w:rsid w:val="00836E23"/>
    <w:rsid w:val="00840FCE"/>
    <w:rsid w:val="00842582"/>
    <w:rsid w:val="00862EB5"/>
    <w:rsid w:val="00870BC9"/>
    <w:rsid w:val="008723E7"/>
    <w:rsid w:val="008746FD"/>
    <w:rsid w:val="0088038B"/>
    <w:rsid w:val="00882601"/>
    <w:rsid w:val="00887AB8"/>
    <w:rsid w:val="008932FA"/>
    <w:rsid w:val="008B243F"/>
    <w:rsid w:val="008B39B6"/>
    <w:rsid w:val="008D0D00"/>
    <w:rsid w:val="008E7F5C"/>
    <w:rsid w:val="008F4988"/>
    <w:rsid w:val="008F53BE"/>
    <w:rsid w:val="00910AB5"/>
    <w:rsid w:val="009139A2"/>
    <w:rsid w:val="00913A63"/>
    <w:rsid w:val="00930CE8"/>
    <w:rsid w:val="00937D4D"/>
    <w:rsid w:val="00940BBA"/>
    <w:rsid w:val="00941C19"/>
    <w:rsid w:val="009610A6"/>
    <w:rsid w:val="00984FC9"/>
    <w:rsid w:val="0098545E"/>
    <w:rsid w:val="00995690"/>
    <w:rsid w:val="009B381B"/>
    <w:rsid w:val="009B3E0B"/>
    <w:rsid w:val="009C0842"/>
    <w:rsid w:val="009D737F"/>
    <w:rsid w:val="009E7D96"/>
    <w:rsid w:val="009F0C0F"/>
    <w:rsid w:val="009F275B"/>
    <w:rsid w:val="00A038D0"/>
    <w:rsid w:val="00A03FBE"/>
    <w:rsid w:val="00A06FCF"/>
    <w:rsid w:val="00A11A85"/>
    <w:rsid w:val="00A13931"/>
    <w:rsid w:val="00A25220"/>
    <w:rsid w:val="00A255F1"/>
    <w:rsid w:val="00A334DB"/>
    <w:rsid w:val="00A41459"/>
    <w:rsid w:val="00A41F06"/>
    <w:rsid w:val="00A60B49"/>
    <w:rsid w:val="00A726D4"/>
    <w:rsid w:val="00AB06B2"/>
    <w:rsid w:val="00AB2DE1"/>
    <w:rsid w:val="00AB312D"/>
    <w:rsid w:val="00AC59CB"/>
    <w:rsid w:val="00AC6456"/>
    <w:rsid w:val="00AD3F3D"/>
    <w:rsid w:val="00AE4796"/>
    <w:rsid w:val="00AE4FFB"/>
    <w:rsid w:val="00AE7705"/>
    <w:rsid w:val="00AF701E"/>
    <w:rsid w:val="00AF7DEC"/>
    <w:rsid w:val="00B037EB"/>
    <w:rsid w:val="00B175B0"/>
    <w:rsid w:val="00B31CCD"/>
    <w:rsid w:val="00B32536"/>
    <w:rsid w:val="00B33CB8"/>
    <w:rsid w:val="00B41AF0"/>
    <w:rsid w:val="00B477A9"/>
    <w:rsid w:val="00B61CB2"/>
    <w:rsid w:val="00B64DBD"/>
    <w:rsid w:val="00B660F8"/>
    <w:rsid w:val="00B6665D"/>
    <w:rsid w:val="00B769B3"/>
    <w:rsid w:val="00B911C7"/>
    <w:rsid w:val="00B94130"/>
    <w:rsid w:val="00B97419"/>
    <w:rsid w:val="00B97ADC"/>
    <w:rsid w:val="00BA11A7"/>
    <w:rsid w:val="00BB047D"/>
    <w:rsid w:val="00BB09F7"/>
    <w:rsid w:val="00BB0A50"/>
    <w:rsid w:val="00BB6057"/>
    <w:rsid w:val="00BD25A4"/>
    <w:rsid w:val="00BD5243"/>
    <w:rsid w:val="00BE10D0"/>
    <w:rsid w:val="00BE5B7F"/>
    <w:rsid w:val="00C01DA5"/>
    <w:rsid w:val="00C141E0"/>
    <w:rsid w:val="00C14B51"/>
    <w:rsid w:val="00C257FD"/>
    <w:rsid w:val="00C357EA"/>
    <w:rsid w:val="00C46221"/>
    <w:rsid w:val="00C51A40"/>
    <w:rsid w:val="00C63800"/>
    <w:rsid w:val="00C63AF6"/>
    <w:rsid w:val="00C677BD"/>
    <w:rsid w:val="00C710E0"/>
    <w:rsid w:val="00C81C49"/>
    <w:rsid w:val="00C8790E"/>
    <w:rsid w:val="00CB6EC6"/>
    <w:rsid w:val="00CC12C8"/>
    <w:rsid w:val="00CC6857"/>
    <w:rsid w:val="00CD2E44"/>
    <w:rsid w:val="00CE2434"/>
    <w:rsid w:val="00CF24F2"/>
    <w:rsid w:val="00D000CB"/>
    <w:rsid w:val="00D02534"/>
    <w:rsid w:val="00D02BC6"/>
    <w:rsid w:val="00D0776F"/>
    <w:rsid w:val="00D21F22"/>
    <w:rsid w:val="00D2610D"/>
    <w:rsid w:val="00D4620E"/>
    <w:rsid w:val="00D50E86"/>
    <w:rsid w:val="00D64573"/>
    <w:rsid w:val="00D702B8"/>
    <w:rsid w:val="00D7056B"/>
    <w:rsid w:val="00D75D47"/>
    <w:rsid w:val="00D832FB"/>
    <w:rsid w:val="00D90146"/>
    <w:rsid w:val="00D95076"/>
    <w:rsid w:val="00D958D1"/>
    <w:rsid w:val="00DA6336"/>
    <w:rsid w:val="00DB0336"/>
    <w:rsid w:val="00DC244A"/>
    <w:rsid w:val="00DC3ADD"/>
    <w:rsid w:val="00DC7A40"/>
    <w:rsid w:val="00DE1DD4"/>
    <w:rsid w:val="00DE246B"/>
    <w:rsid w:val="00DE2A67"/>
    <w:rsid w:val="00DF19D1"/>
    <w:rsid w:val="00DF323C"/>
    <w:rsid w:val="00DF4CB1"/>
    <w:rsid w:val="00DF71AA"/>
    <w:rsid w:val="00E00C82"/>
    <w:rsid w:val="00E07799"/>
    <w:rsid w:val="00E3657B"/>
    <w:rsid w:val="00E404F7"/>
    <w:rsid w:val="00E525AE"/>
    <w:rsid w:val="00E55F3D"/>
    <w:rsid w:val="00E7299E"/>
    <w:rsid w:val="00E762E4"/>
    <w:rsid w:val="00E776E2"/>
    <w:rsid w:val="00E83841"/>
    <w:rsid w:val="00E87420"/>
    <w:rsid w:val="00E87A01"/>
    <w:rsid w:val="00E90F6A"/>
    <w:rsid w:val="00E92063"/>
    <w:rsid w:val="00EA5353"/>
    <w:rsid w:val="00EC0CFF"/>
    <w:rsid w:val="00ED2E17"/>
    <w:rsid w:val="00EF26DF"/>
    <w:rsid w:val="00EF2C24"/>
    <w:rsid w:val="00EF3A2A"/>
    <w:rsid w:val="00F01238"/>
    <w:rsid w:val="00F1357A"/>
    <w:rsid w:val="00F204BC"/>
    <w:rsid w:val="00F26256"/>
    <w:rsid w:val="00F2751F"/>
    <w:rsid w:val="00F36C2D"/>
    <w:rsid w:val="00F46220"/>
    <w:rsid w:val="00F57C74"/>
    <w:rsid w:val="00F6708D"/>
    <w:rsid w:val="00F6773A"/>
    <w:rsid w:val="00F71147"/>
    <w:rsid w:val="00F73217"/>
    <w:rsid w:val="00F82019"/>
    <w:rsid w:val="00FA3720"/>
    <w:rsid w:val="00FA3FE4"/>
    <w:rsid w:val="00FA5547"/>
    <w:rsid w:val="00FB57F0"/>
    <w:rsid w:val="00FB7133"/>
    <w:rsid w:val="00FD1CCD"/>
    <w:rsid w:val="00FD366E"/>
    <w:rsid w:val="00FE7F03"/>
    <w:rsid w:val="17AD8FD7"/>
    <w:rsid w:val="1FD14647"/>
    <w:rsid w:val="3BDE6499"/>
    <w:rsid w:val="3BFED26F"/>
    <w:rsid w:val="56FFA0B8"/>
    <w:rsid w:val="5C6C3144"/>
    <w:rsid w:val="5FE70261"/>
    <w:rsid w:val="6E9D13A5"/>
    <w:rsid w:val="73EBFA90"/>
    <w:rsid w:val="7F958399"/>
    <w:rsid w:val="7FACA56A"/>
    <w:rsid w:val="B9DF1560"/>
    <w:rsid w:val="BFDF96AB"/>
    <w:rsid w:val="D35B732A"/>
    <w:rsid w:val="E4BD476D"/>
    <w:rsid w:val="F7997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customStyle="1" w:styleId="11">
    <w:name w:val="日期 Char"/>
    <w:link w:val="3"/>
    <w:uiPriority w:val="0"/>
    <w:rPr>
      <w:kern w:val="2"/>
      <w:sz w:val="21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99"/>
    <w:rPr>
      <w:kern w:val="2"/>
      <w:sz w:val="18"/>
    </w:rPr>
  </w:style>
  <w:style w:type="paragraph" w:customStyle="1" w:styleId="14">
    <w:name w:val=" Char Char Char Char Char Char Char Char"/>
    <w:basedOn w:val="1"/>
    <w:uiPriority w:val="0"/>
    <w:rPr>
      <w:kern w:val="0"/>
    </w:rPr>
  </w:style>
  <w:style w:type="paragraph" w:customStyle="1" w:styleId="15">
    <w:name w:val="正文 New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paragraph" w:customStyle="1" w:styleId="16">
    <w:name w:val="正文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customStyle="1" w:styleId="17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customStyle="1" w:styleId="18">
    <w:name w:val="正文 New New New New New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customStyle="1" w:styleId="19">
    <w:name w:val="正文 New New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1078</Words>
  <Characters>6148</Characters>
  <Lines>51</Lines>
  <Paragraphs>14</Paragraphs>
  <TotalTime>3</TotalTime>
  <ScaleCrop>false</ScaleCrop>
  <LinksUpToDate>false</LinksUpToDate>
  <CharactersWithSpaces>7212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2020-11-10T14:38:00Z</dcterms:created>
  <dc:creator>uof</dc:creator>
  <cp:lastModifiedBy>Administrator</cp:lastModifiedBy>
  <cp:lastPrinted>2021-12-14T06:37:00Z</cp:lastPrinted>
  <dcterms:modified xsi:type="dcterms:W3CDTF">2022-01-04T02:29:40Z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D2AE7561088A4CCB89065A2A8304EE56</vt:lpwstr>
  </property>
</Properties>
</file>